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E6D918">
      <w:pPr>
        <w:spacing w:after="200" w:line="276" w:lineRule="auto"/>
        <w:ind w:left="144" w:right="144" w:firstLine="720"/>
        <w:rPr>
          <w:rFonts w:ascii="Century Gothic" w:hAnsi="Century Gothic" w:eastAsia="Calibri" w:cs="Times New Roman"/>
          <w:kern w:val="0"/>
          <w:sz w:val="18"/>
          <w:szCs w:val="18"/>
          <w:lang w:val="en-GB"/>
          <w14:ligatures w14:val="none"/>
        </w:rPr>
      </w:pPr>
      <w:r>
        <w:rPr>
          <w:rFonts w:ascii="Century Gothic" w:hAnsi="Century Gothic" w:eastAsia="Calibri" w:cs="Times New Roman"/>
          <w:kern w:val="0"/>
          <w:sz w:val="18"/>
          <w:szCs w:val="18"/>
          <w14:ligatures w14:val="none"/>
        </w:rPr>
        <w:drawing>
          <wp:inline distT="0" distB="0" distL="0" distR="0">
            <wp:extent cx="1885950" cy="410845"/>
            <wp:effectExtent l="0" t="0" r="0" b="8255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8003" cy="424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12"/>
        <w:tblpPr w:leftFromText="180" w:rightFromText="180" w:vertAnchor="text" w:horzAnchor="page" w:tblpX="866" w:tblpY="1438"/>
        <w:tblW w:w="498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5"/>
        <w:gridCol w:w="239"/>
        <w:gridCol w:w="3570"/>
      </w:tblGrid>
      <w:tr w14:paraId="098DC4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0" w:hRule="atLeast"/>
        </w:trPr>
        <w:tc>
          <w:tcPr>
            <w:tcW w:w="3116" w:type="pct"/>
          </w:tcPr>
          <w:p w14:paraId="55968BEE">
            <w:pPr>
              <w:keepNext/>
              <w:keepLines/>
              <w:spacing w:after="0" w:line="276" w:lineRule="auto"/>
              <w:ind w:left="144" w:right="144"/>
              <w:outlineLvl w:val="0"/>
              <w:rPr>
                <w:rFonts w:ascii="Century Gothic" w:hAnsi="Century Gothic" w:eastAsia="MS Gothic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  <w:p w14:paraId="0E6759AD">
            <w:pPr>
              <w:keepNext/>
              <w:keepLines/>
              <w:spacing w:after="0" w:line="276" w:lineRule="auto"/>
              <w:ind w:left="144" w:right="144"/>
              <w:outlineLvl w:val="0"/>
              <w:rPr>
                <w:rFonts w:ascii="Century Gothic" w:hAnsi="Century Gothic" w:eastAsia="MS Gothic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hAnsi="Century Gothic" w:eastAsia="MS Gothic" w:cs="Times New Roman"/>
                <w:b/>
                <w:bCs/>
                <w:kern w:val="0"/>
                <w:sz w:val="16"/>
                <w:szCs w:val="16"/>
                <w14:ligatures w14:val="none"/>
              </w:rPr>
              <w:t>Job Profile:</w:t>
            </w:r>
          </w:p>
          <w:p w14:paraId="162DE3DC">
            <w:pPr>
              <w:keepNext/>
              <w:keepLines/>
              <w:spacing w:after="0" w:line="276" w:lineRule="auto"/>
              <w:ind w:left="144" w:right="144"/>
              <w:outlineLvl w:val="0"/>
              <w:rPr>
                <w:rFonts w:ascii="Century Gothic" w:hAnsi="Century Gothic" w:eastAsia="MS Gothic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  <w:p w14:paraId="0B906031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Times New Roman" w:cs="Segoe UI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hAnsi="Century Gothic" w:eastAsia="Times New Roman" w:cs="Segoe UI"/>
                <w:kern w:val="0"/>
                <w:sz w:val="16"/>
                <w:szCs w:val="16"/>
                <w14:ligatures w14:val="none"/>
              </w:rPr>
              <w:t>To support the Human Resources function in day-to-day administrative and operational duties while gaining practical exposure to HR processes, including recruitment, onboarding and offboarding, employee records management, training coordination, and statutory compliance.</w:t>
            </w:r>
          </w:p>
          <w:p w14:paraId="765DFA0E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Times New Roman" w:cs="Segoe UI"/>
                <w:kern w:val="0"/>
                <w:sz w:val="16"/>
                <w:szCs w:val="16"/>
                <w14:ligatures w14:val="none"/>
              </w:rPr>
            </w:pPr>
          </w:p>
          <w:p w14:paraId="441AA229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Times New Roman" w:cs="Times New Roman"/>
                <w:b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Century Gothic" w:hAnsi="Century Gothic" w:eastAsia="Times New Roman" w:cs="Times New Roman"/>
                <w:b/>
                <w:bCs/>
                <w:kern w:val="0"/>
                <w:sz w:val="16"/>
                <w:szCs w:val="16"/>
                <w:lang w:val="en-GB"/>
                <w14:ligatures w14:val="none"/>
              </w:rPr>
              <w:t>Key Responsibilities</w:t>
            </w:r>
          </w:p>
          <w:p w14:paraId="08EB6BAA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Times New Roman" w:cs="Times New Roman"/>
                <w:b/>
                <w:bCs/>
                <w:kern w:val="0"/>
                <w:sz w:val="16"/>
                <w:szCs w:val="16"/>
                <w:lang w:val="en-GB"/>
                <w14:ligatures w14:val="none"/>
              </w:rPr>
            </w:pPr>
          </w:p>
          <w:p w14:paraId="28202A8F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hAnsi="Century Gothic" w:eastAsia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Recruitment Support</w:t>
            </w:r>
          </w:p>
          <w:p w14:paraId="42320679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  <w:p w14:paraId="67B1B7D2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14:ligatures w14:val="none"/>
              </w:rPr>
              <w:t>- Assist in posting job advertisements on approved platforms.</w:t>
            </w:r>
          </w:p>
          <w:p w14:paraId="47C19B8B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14:ligatures w14:val="none"/>
              </w:rPr>
              <w:t>- Support candidate sourcing and resume screening under supervision.</w:t>
            </w:r>
          </w:p>
          <w:p w14:paraId="1A79F421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14:ligatures w14:val="none"/>
              </w:rPr>
              <w:t>- Coordinate interview schedules and communicate with candidates.</w:t>
            </w:r>
          </w:p>
          <w:p w14:paraId="04F49169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23D7EB9E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hAnsi="Century Gothic" w:eastAsia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Onboarding &amp; Offboarding</w:t>
            </w:r>
          </w:p>
          <w:p w14:paraId="3638F3BD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  <w:p w14:paraId="7B8DC22A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14:ligatures w14:val="none"/>
              </w:rPr>
              <w:t>- Assist with new hire onboarding and orientation activities.</w:t>
            </w:r>
          </w:p>
          <w:p w14:paraId="2AE0114D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14:ligatures w14:val="none"/>
              </w:rPr>
              <w:t>- Prepare onboarding materials and ensure completion of employee documentation.</w:t>
            </w:r>
          </w:p>
          <w:p w14:paraId="3DE2B59D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14:ligatures w14:val="none"/>
              </w:rPr>
              <w:t>- Support offboarding processes, including clearance documentation and updating employee records</w:t>
            </w:r>
          </w:p>
          <w:p w14:paraId="29B9D490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033264A7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hAnsi="Century Gothic" w:eastAsia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HR Administration &amp; HRIS Support</w:t>
            </w:r>
          </w:p>
          <w:p w14:paraId="450D5B54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  <w:p w14:paraId="086C57E9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14:ligatures w14:val="none"/>
              </w:rPr>
              <w:t>- Maintain, update, and audit employee files (physical and electronic).</w:t>
            </w:r>
          </w:p>
          <w:p w14:paraId="6B5A4483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14:ligatures w14:val="none"/>
              </w:rPr>
              <w:t>- Accurately update HR databases and Human Resource Information Systems (HRIS).</w:t>
            </w:r>
          </w:p>
          <w:p w14:paraId="504EB725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14:ligatures w14:val="none"/>
              </w:rPr>
              <w:t>- Support preparation of HR letters and internal communications</w:t>
            </w:r>
          </w:p>
          <w:p w14:paraId="6F30B55A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3939214C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hAnsi="Century Gothic" w:eastAsia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HR Administration &amp; Compliance</w:t>
            </w:r>
          </w:p>
          <w:p w14:paraId="3390E287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  <w:p w14:paraId="08745D19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14:ligatures w14:val="none"/>
              </w:rPr>
              <w:t>- Assist in updating attendance and leave records.</w:t>
            </w:r>
          </w:p>
          <w:p w14:paraId="624561B9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14:ligatures w14:val="none"/>
              </w:rPr>
              <w:t>- Support compliance with HR policies, procedures, and Kenyan labor regulations.</w:t>
            </w:r>
          </w:p>
          <w:p w14:paraId="4661E5AE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14:ligatures w14:val="none"/>
              </w:rPr>
              <w:t>- Assist with statutory documentation (NSSF, SHIF, PAYE).</w:t>
            </w:r>
          </w:p>
          <w:p w14:paraId="4644C8A1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1EC7BF7D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hAnsi="Century Gothic" w:eastAsia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General HR Duties</w:t>
            </w:r>
          </w:p>
          <w:p w14:paraId="0DE65F19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  <w:p w14:paraId="3F180759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14:ligatures w14:val="none"/>
              </w:rPr>
              <w:t>- Perform any other HR-related duties as assigned by the supervisor.</w:t>
            </w:r>
          </w:p>
          <w:p w14:paraId="3C4FC2AF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14:ligatures w14:val="none"/>
              </w:rPr>
              <w:t>- Support occupational health and safety documentation and awareness initiatives.</w:t>
            </w:r>
          </w:p>
          <w:p w14:paraId="4013682B">
            <w:pPr>
              <w:spacing w:before="100" w:beforeAutospacing="1" w:after="100" w:afterAutospacing="1" w:line="276" w:lineRule="auto"/>
              <w:ind w:right="144"/>
              <w:contextualSpacing/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8" w:type="pct"/>
          </w:tcPr>
          <w:p w14:paraId="7AD28880">
            <w:pPr>
              <w:spacing w:after="200" w:line="276" w:lineRule="auto"/>
              <w:ind w:left="144" w:right="144"/>
              <w:rPr>
                <w:rFonts w:ascii="Century Gothic" w:hAnsi="Century Gothic" w:eastAsia="Calibri" w:cs="Times New Roman"/>
                <w:kern w:val="0"/>
                <w:sz w:val="16"/>
                <w:szCs w:val="16"/>
                <w:lang w:val="en-GB"/>
                <w14:ligatures w14:val="none"/>
              </w:rPr>
            </w:pPr>
          </w:p>
        </w:tc>
        <w:tc>
          <w:tcPr>
            <w:tcW w:w="1764" w:type="pct"/>
          </w:tcPr>
          <w:p w14:paraId="6A599CA1">
            <w:pPr>
              <w:spacing w:before="100" w:beforeAutospacing="1" w:after="100" w:afterAutospacing="1" w:line="276" w:lineRule="auto"/>
              <w:ind w:right="144"/>
              <w:rPr>
                <w:rFonts w:ascii="Century Gothic" w:hAnsi="Century Gothic" w:eastAsia="Calibri" w:cs="Times New Roman"/>
                <w:b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Century Gothic" w:hAnsi="Century Gothic" w:eastAsia="Calibri" w:cs="Times New Roman"/>
                <w:b/>
                <w:bCs/>
                <w:kern w:val="0"/>
                <w:sz w:val="16"/>
                <w:szCs w:val="16"/>
                <w:lang w:val="en-GB"/>
                <w14:ligatures w14:val="none"/>
              </w:rPr>
              <w:t>Key Skills and Competencies</w:t>
            </w:r>
          </w:p>
          <w:p w14:paraId="2420B3F2">
            <w:pPr>
              <w:spacing w:before="100" w:beforeAutospacing="1" w:after="100" w:afterAutospacing="1" w:line="276" w:lineRule="auto"/>
              <w:ind w:right="144"/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Basic understanding of HR principles and Kenyan labor laws.</w:t>
            </w:r>
          </w:p>
          <w:p w14:paraId="518E2C82">
            <w:pPr>
              <w:spacing w:before="100" w:beforeAutospacing="1" w:after="100" w:afterAutospacing="1" w:line="276" w:lineRule="auto"/>
              <w:ind w:right="144"/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Proficient in Microsoft Office (Word, Excel, PowerPoint) and tech</w:t>
            </w:r>
            <w:r>
              <w:rPr>
                <w:rFonts w:ascii="Cambria Math" w:hAnsi="Cambria Math" w:eastAsia="Times New Roman" w:cs="Cambria Math"/>
                <w:kern w:val="0"/>
                <w:sz w:val="16"/>
                <w:szCs w:val="16"/>
                <w:lang w:val="en-GB"/>
                <w14:ligatures w14:val="none"/>
              </w:rPr>
              <w:t>‑</w:t>
            </w:r>
            <w:r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savvy with the ability to quickly learn HR systems and digital tools.</w:t>
            </w:r>
          </w:p>
          <w:p w14:paraId="70E59F52">
            <w:pPr>
              <w:spacing w:before="100" w:beforeAutospacing="1" w:after="100" w:afterAutospacing="1" w:line="276" w:lineRule="auto"/>
              <w:ind w:right="144"/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Strong organizational, communication, and interpersonal skills.</w:t>
            </w:r>
          </w:p>
          <w:p w14:paraId="593DFFA7">
            <w:pPr>
              <w:spacing w:before="100" w:beforeAutospacing="1" w:after="100" w:afterAutospacing="1" w:line="276" w:lineRule="auto"/>
              <w:ind w:right="144"/>
              <w:rPr>
                <w:rFonts w:ascii="Century Gothic" w:hAnsi="Century Gothic" w:eastAsia="Calibri" w:cs="Times New Roman"/>
                <w:b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Century Gothic" w:hAnsi="Century Gothic" w:eastAsia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High level of professionalism, confidentiality, and attention to detail.</w:t>
            </w:r>
          </w:p>
          <w:p w14:paraId="5430ED34">
            <w:pPr>
              <w:keepNext/>
              <w:keepLines/>
              <w:spacing w:after="0" w:line="276" w:lineRule="auto"/>
              <w:ind w:right="144"/>
              <w:outlineLvl w:val="0"/>
              <w:rPr>
                <w:rFonts w:ascii="Century Gothic" w:hAnsi="Century Gothic" w:eastAsia="MS Gothic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hAnsi="Century Gothic" w:eastAsia="MS Gothic" w:cs="Times New Roman"/>
                <w:b/>
                <w:bCs/>
                <w:kern w:val="0"/>
                <w:sz w:val="16"/>
                <w:szCs w:val="16"/>
                <w14:ligatures w14:val="none"/>
              </w:rPr>
              <w:t>Qualifications:</w:t>
            </w:r>
          </w:p>
          <w:p w14:paraId="2B02FFC0">
            <w:pPr>
              <w:keepNext/>
              <w:keepLines/>
              <w:spacing w:after="0" w:line="276" w:lineRule="auto"/>
              <w:ind w:right="144"/>
              <w:outlineLvl w:val="0"/>
              <w:rPr>
                <w:rFonts w:ascii="Century Gothic" w:hAnsi="Century Gothic" w:eastAsia="Calibri" w:cs="Tahoma"/>
                <w:i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Century Gothic" w:hAnsi="Century Gothic" w:eastAsia="Calibri" w:cs="Tahoma"/>
                <w:i/>
                <w:kern w:val="0"/>
                <w:sz w:val="16"/>
                <w:szCs w:val="16"/>
                <w:lang w:val="en-GB"/>
                <w14:ligatures w14:val="none"/>
              </w:rPr>
              <w:t>Diploma or Degree in Human Resource Management.</w:t>
            </w:r>
          </w:p>
          <w:p w14:paraId="3DD5FA6C">
            <w:pPr>
              <w:keepNext/>
              <w:keepLines/>
              <w:spacing w:after="0" w:line="276" w:lineRule="auto"/>
              <w:ind w:right="144"/>
              <w:outlineLvl w:val="0"/>
              <w:rPr>
                <w:rFonts w:ascii="Century Gothic" w:hAnsi="Century Gothic" w:eastAsia="MS Gothic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  <w:p w14:paraId="1F9BD72C">
            <w:pPr>
              <w:keepNext/>
              <w:keepLines/>
              <w:spacing w:after="0" w:line="276" w:lineRule="auto"/>
              <w:ind w:right="144"/>
              <w:outlineLvl w:val="0"/>
              <w:rPr>
                <w:rFonts w:ascii="Century Gothic" w:hAnsi="Century Gothic" w:eastAsia="MS Gothic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>
              <w:rPr>
                <w:rFonts w:ascii="Century Gothic" w:hAnsi="Century Gothic" w:eastAsia="MS Gothic" w:cs="Times New Roman"/>
                <w:b/>
                <w:bCs/>
                <w:kern w:val="0"/>
                <w:sz w:val="16"/>
                <w:szCs w:val="16"/>
                <w14:ligatures w14:val="none"/>
              </w:rPr>
              <w:t>Experience:</w:t>
            </w:r>
          </w:p>
          <w:p w14:paraId="0259A2A1">
            <w:pPr>
              <w:keepNext/>
              <w:keepLines/>
              <w:spacing w:after="0" w:line="276" w:lineRule="auto"/>
              <w:ind w:right="144"/>
              <w:outlineLvl w:val="0"/>
              <w:rPr>
                <w:rFonts w:ascii="Century Gothic" w:hAnsi="Century Gothic" w:eastAsia="MS Gothic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</w:p>
          <w:p w14:paraId="0A71C65C">
            <w:pPr>
              <w:spacing w:after="0" w:line="276" w:lineRule="auto"/>
              <w:ind w:right="144"/>
              <w:jc w:val="both"/>
              <w:rPr>
                <w:rFonts w:ascii="Century Gothic" w:hAnsi="Century Gothic" w:eastAsia="Calibri" w:cs="Times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Century Gothic" w:hAnsi="Century Gothic" w:eastAsia="Calibri" w:cs="Times"/>
                <w:kern w:val="0"/>
                <w:sz w:val="16"/>
                <w:szCs w:val="16"/>
                <w:lang w:val="en-GB"/>
                <w14:ligatures w14:val="none"/>
              </w:rPr>
              <w:t>Minimum of 6–12 months of relevant experience in Human Resource Management gained through internship, industrial attachment, or structured HR support exposure within an organizational setting.</w:t>
            </w:r>
          </w:p>
          <w:p w14:paraId="3BACF515">
            <w:pPr>
              <w:spacing w:after="0" w:line="276" w:lineRule="auto"/>
              <w:ind w:right="144"/>
              <w:jc w:val="both"/>
              <w:rPr>
                <w:rFonts w:ascii="Century Gothic" w:hAnsi="Century Gothic" w:eastAsia="Calibri" w:cs="Times New Roman"/>
                <w:kern w:val="0"/>
                <w:sz w:val="16"/>
                <w:szCs w:val="16"/>
                <w:lang w:val="en-GB"/>
                <w14:ligatures w14:val="none"/>
              </w:rPr>
            </w:pPr>
          </w:p>
          <w:p w14:paraId="0448654C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Calibri" w:cs="Times New Roman"/>
                <w:kern w:val="0"/>
                <w:sz w:val="16"/>
                <w:szCs w:val="16"/>
                <w:lang w:val="en-GB"/>
                <w14:ligatures w14:val="none"/>
              </w:rPr>
            </w:pPr>
          </w:p>
          <w:p w14:paraId="1262D758">
            <w:pPr>
              <w:tabs>
                <w:tab w:val="left" w:pos="282"/>
              </w:tabs>
              <w:rPr>
                <w:rFonts w:hint="default" w:ascii="Century Gothic" w:hAnsi="Century Gothic" w:cs="Times"/>
                <w:sz w:val="16"/>
                <w:szCs w:val="16"/>
                <w:lang w:val="en-US"/>
              </w:rPr>
            </w:pPr>
            <w:r>
              <w:rPr>
                <w:rFonts w:ascii="Century Gothic" w:hAnsi="Century Gothic" w:cs="Times"/>
                <w:sz w:val="16"/>
                <w:szCs w:val="16"/>
              </w:rPr>
              <w:t>You shall report to the H</w:t>
            </w:r>
            <w:r>
              <w:rPr>
                <w:rFonts w:hint="default" w:ascii="Century Gothic" w:hAnsi="Century Gothic" w:cs="Times"/>
                <w:sz w:val="16"/>
                <w:szCs w:val="16"/>
                <w:lang w:val="en-US"/>
              </w:rPr>
              <w:t>uman Resources manager</w:t>
            </w:r>
          </w:p>
          <w:p w14:paraId="50AB6B07">
            <w:pPr>
              <w:pStyle w:val="38"/>
              <w:ind w:left="360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  <w:p w14:paraId="3C4CBBA6">
            <w:pPr>
              <w:pStyle w:val="38"/>
              <w:ind w:left="360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  <w:p w14:paraId="26283D4B">
            <w:pPr>
              <w:pStyle w:val="38"/>
              <w:numPr>
                <w:ilvl w:val="0"/>
                <w:numId w:val="1"/>
              </w:numPr>
              <w:ind w:left="420" w:leftChars="0" w:hanging="420" w:firstLineChars="0"/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AcceptanceStatement:</w:t>
            </w:r>
            <w:r>
              <w:rPr>
                <w:rFonts w:ascii="Century Gothic" w:hAnsi="Century Gothic"/>
                <w:sz w:val="16"/>
                <w:szCs w:val="16"/>
              </w:rPr>
              <w:br w:type="textWrapping"/>
            </w:r>
          </w:p>
          <w:p w14:paraId="44781A81">
            <w:pPr>
              <w:pStyle w:val="38"/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I have read and understand the responsibilities required of me in this Job Description.</w:t>
            </w:r>
          </w:p>
          <w:p w14:paraId="734C8615">
            <w:pPr>
              <w:pStyle w:val="38"/>
              <w:ind w:left="360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  <w:p w14:paraId="6A794C59">
            <w:pPr>
              <w:pStyle w:val="38"/>
              <w:ind w:left="360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  <w:p w14:paraId="39FAFDD3">
            <w:pPr>
              <w:pStyle w:val="38"/>
              <w:numPr>
                <w:numId w:val="0"/>
              </w:numPr>
              <w:ind w:leftChars="0"/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Signature: …………………………</w:t>
            </w:r>
          </w:p>
          <w:p w14:paraId="1B7DB48E">
            <w:pPr>
              <w:pStyle w:val="38"/>
              <w:ind w:left="360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  <w:p w14:paraId="66A4AB94">
            <w:pPr>
              <w:pStyle w:val="38"/>
              <w:ind w:left="360"/>
              <w:jc w:val="both"/>
              <w:rPr>
                <w:rFonts w:ascii="Century Gothic" w:hAnsi="Century Gothic"/>
                <w:sz w:val="16"/>
                <w:szCs w:val="16"/>
              </w:rPr>
            </w:pPr>
          </w:p>
          <w:p w14:paraId="240890F7">
            <w:pPr>
              <w:spacing w:after="200" w:line="276" w:lineRule="auto"/>
              <w:ind w:right="144"/>
              <w:rPr>
                <w:rFonts w:ascii="Century Gothic" w:hAnsi="Century Gothic" w:eastAsia="Calibri" w:cs="Times New Roman"/>
                <w:kern w:val="0"/>
                <w:sz w:val="16"/>
                <w:szCs w:val="16"/>
                <w14:ligatures w14:val="none"/>
              </w:rPr>
            </w:pPr>
            <w:bookmarkStart w:id="0" w:name="_GoBack"/>
            <w:bookmarkEnd w:id="0"/>
            <w:r>
              <w:rPr>
                <w:rFonts w:ascii="Century Gothic" w:hAnsi="Century Gothic"/>
                <w:sz w:val="16"/>
                <w:szCs w:val="16"/>
              </w:rPr>
              <w:t>Date:…………………………………</w:t>
            </w:r>
          </w:p>
          <w:p w14:paraId="7553B93D">
            <w:pPr>
              <w:spacing w:after="0" w:line="276" w:lineRule="auto"/>
              <w:ind w:left="144" w:right="144"/>
              <w:jc w:val="both"/>
              <w:rPr>
                <w:rFonts w:ascii="Century Gothic" w:hAnsi="Century Gothic" w:eastAsia="Calibri" w:cs="Times New Roman"/>
                <w:kern w:val="0"/>
                <w:sz w:val="16"/>
                <w:szCs w:val="16"/>
                <w:lang w:val="en-GB"/>
                <w14:ligatures w14:val="none"/>
              </w:rPr>
            </w:pPr>
          </w:p>
        </w:tc>
      </w:tr>
    </w:tbl>
    <w:p w14:paraId="4023605C">
      <w:pPr>
        <w:spacing w:after="200" w:line="276" w:lineRule="auto"/>
        <w:ind w:left="144" w:right="144"/>
        <w:rPr>
          <w:rFonts w:hint="default" w:ascii="Chalkboard" w:hAnsi="Chalkboard" w:eastAsia="Calibri" w:cs="Chalkboard"/>
          <w:kern w:val="0"/>
          <w:sz w:val="40"/>
          <w:szCs w:val="40"/>
          <w:lang w:val="en-US"/>
          <w14:ligatures w14:val="none"/>
        </w:rPr>
      </w:pPr>
      <w:r>
        <w:rPr>
          <w:rFonts w:hint="default" w:ascii="Chalkboard" w:hAnsi="Chalkboard" w:eastAsia="Calibri" w:cs="Chalkboard"/>
          <w:b/>
          <w:kern w:val="0"/>
          <w:sz w:val="40"/>
          <w:szCs w:val="4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-716280</wp:posOffset>
                </wp:positionH>
                <wp:positionV relativeFrom="paragraph">
                  <wp:posOffset>506095</wp:posOffset>
                </wp:positionV>
                <wp:extent cx="6908800" cy="31750"/>
                <wp:effectExtent l="57150" t="57150" r="63500" b="825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08800" cy="31750"/>
                        </a:xfrm>
                        <a:prstGeom prst="line">
                          <a:avLst/>
                        </a:prstGeom>
                        <a:noFill/>
                        <a:ln w="38100" cap="flat" cmpd="dbl" algn="ctr">
                          <a:solidFill>
                            <a:srgbClr val="8064A2">
                              <a:lumMod val="7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56.4pt;margin-top:39.85pt;height:2.5pt;width:544pt;z-index:251659264;mso-width-relative:page;mso-height-relative:page;" filled="f" stroked="t" coordsize="21600,21600" o:gfxdata="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DXA6yXZAAAACgEAAA8AAAAAAAAAAQAgAAAAIgAAAGRycy9kb3ducmV2LnhtbFBLAQIUABQAAAAI&#10;AIdO4kB/fkJXJQIAAHAEAAAOAAAAAAAAAAEAIAAAACgBAABkcnMvZTJvRG9jLnhtbFBLBQYAAAAA&#10;BgAGAFkBAAC/BQAAAAA=&#10;">
                <v:fill on="f" focussize="0,0"/>
                <v:stroke weight="3pt" color="#604A7B" linestyle="thinThin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</v:line>
            </w:pict>
          </mc:Fallback>
        </mc:AlternateContent>
      </w:r>
      <w:r>
        <w:rPr>
          <w:rFonts w:hint="default" w:ascii="Chalkboard" w:hAnsi="Chalkboard" w:eastAsia="Calibri" w:cs="Chalkboard"/>
          <w:b/>
          <w:kern w:val="0"/>
          <w:sz w:val="40"/>
          <w:szCs w:val="40"/>
          <w14:ligatures w14:val="none"/>
        </w:rPr>
        <w:t xml:space="preserve">HR Intern-Job </w:t>
      </w:r>
      <w:r>
        <w:rPr>
          <w:rFonts w:hint="default" w:ascii="Chalkboard" w:hAnsi="Chalkboard" w:eastAsia="Calibri" w:cs="Chalkboard"/>
          <w:b/>
          <w:kern w:val="0"/>
          <w:sz w:val="40"/>
          <w:szCs w:val="40"/>
          <w:lang w:val="en-US"/>
          <w14:ligatures w14:val="none"/>
        </w:rPr>
        <w:t>Description</w:t>
      </w:r>
    </w:p>
    <w:p w14:paraId="794A4781">
      <w:pPr>
        <w:spacing w:after="200" w:line="276" w:lineRule="auto"/>
        <w:ind w:left="144" w:right="144"/>
        <w:rPr>
          <w:rFonts w:ascii="Century Gothic" w:hAnsi="Century Gothic" w:eastAsia="Calibri" w:cs="Times New Roman"/>
          <w:kern w:val="0"/>
          <w:sz w:val="18"/>
          <w:szCs w:val="18"/>
          <w:lang w:val="en-GB"/>
          <w14:ligatures w14:val="none"/>
        </w:rPr>
      </w:pPr>
    </w:p>
    <w:p w14:paraId="4AA9271B">
      <w:pPr>
        <w:spacing w:line="276" w:lineRule="auto"/>
        <w:rPr>
          <w:rFonts w:ascii="Century Gothic" w:hAnsi="Century Gothic"/>
          <w:sz w:val="18"/>
          <w:szCs w:val="18"/>
        </w:rPr>
      </w:pPr>
    </w:p>
    <w:sectPr>
      <w:headerReference r:id="rId7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0" w:right="566" w:bottom="1702" w:left="1418" w:header="0" w:footer="0" w:gutter="0"/>
      <w:pgNumType w:start="1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imes">
    <w:altName w:val="CG Times"/>
    <w:panose1 w:val="02020603050405020304"/>
    <w:charset w:val="00"/>
    <w:family w:val="roman"/>
    <w:pitch w:val="default"/>
    <w:sig w:usb0="00000000" w:usb1="00000000" w:usb2="00000000" w:usb3="00000000" w:csb0="00000001" w:csb1="00000000"/>
  </w:font>
  <w:font w:name="CG Times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Chalkboar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82CB7A">
    <w:pPr>
      <w:pStyle w:val="13"/>
      <w:ind w:right="360"/>
      <w:jc w:val="right"/>
    </w:pPr>
  </w:p>
  <w:p w14:paraId="64C4FCE2">
    <w:pPr>
      <w:pStyle w:val="1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9763DC">
    <w:pPr>
      <w:pStyle w:val="13"/>
      <w:framePr w:wrap="around" w:vAnchor="text" w:hAnchor="margin" w:xAlign="right" w:y="1"/>
      <w:rPr>
        <w:rStyle w:val="15"/>
      </w:rPr>
    </w:pPr>
    <w:r>
      <w:rPr>
        <w:rStyle w:val="15"/>
      </w:rPr>
      <w:fldChar w:fldCharType="begin"/>
    </w:r>
    <w:r>
      <w:rPr>
        <w:rStyle w:val="15"/>
      </w:rPr>
      <w:instrText xml:space="preserve">PAGE  </w:instrText>
    </w:r>
    <w:r>
      <w:rPr>
        <w:rStyle w:val="15"/>
      </w:rPr>
      <w:fldChar w:fldCharType="end"/>
    </w:r>
  </w:p>
  <w:p w14:paraId="53DEAA44">
    <w:pPr>
      <w:pStyle w:val="1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0ACB8">
    <w:pPr>
      <w:pStyle w:val="1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7BFC86">
    <w:pPr>
      <w:pStyle w:val="14"/>
      <w:framePr w:wrap="around" w:vAnchor="text" w:hAnchor="margin" w:xAlign="right" w:y="1"/>
      <w:rPr>
        <w:rStyle w:val="15"/>
      </w:rPr>
    </w:pPr>
    <w:r>
      <w:rPr>
        <w:rStyle w:val="15"/>
      </w:rPr>
      <w:fldChar w:fldCharType="begin"/>
    </w:r>
    <w:r>
      <w:rPr>
        <w:rStyle w:val="15"/>
      </w:rPr>
      <w:instrText xml:space="preserve">PAGE  </w:instrText>
    </w:r>
    <w:r>
      <w:rPr>
        <w:rStyle w:val="15"/>
      </w:rPr>
      <w:fldChar w:fldCharType="end"/>
    </w:r>
  </w:p>
  <w:p w14:paraId="049395A6">
    <w:pPr>
      <w:pStyle w:val="14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03867A">
    <w:pPr>
      <w:pStyle w:val="14"/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-923290</wp:posOffset>
          </wp:positionH>
          <wp:positionV relativeFrom="paragraph">
            <wp:posOffset>42545</wp:posOffset>
          </wp:positionV>
          <wp:extent cx="7539990" cy="1057910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9990" cy="10579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1152F8"/>
    <w:multiLevelType w:val="singleLevel"/>
    <w:tmpl w:val="941152F8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057"/>
    <w:rsid w:val="00035DE3"/>
    <w:rsid w:val="00412AA6"/>
    <w:rsid w:val="0041561A"/>
    <w:rsid w:val="00586144"/>
    <w:rsid w:val="00593250"/>
    <w:rsid w:val="00597E87"/>
    <w:rsid w:val="00910186"/>
    <w:rsid w:val="00A0242F"/>
    <w:rsid w:val="00A70057"/>
    <w:rsid w:val="00A82527"/>
    <w:rsid w:val="145B2F6A"/>
    <w:rsid w:val="5EA90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37"/>
    <w:semiHidden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4">
    <w:name w:val="header"/>
    <w:basedOn w:val="1"/>
    <w:link w:val="36"/>
    <w:semiHidden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15">
    <w:name w:val="page number"/>
    <w:basedOn w:val="11"/>
    <w:semiHidden/>
    <w:unhideWhenUsed/>
    <w:qFormat/>
    <w:uiPriority w:val="99"/>
  </w:style>
  <w:style w:type="paragraph" w:styleId="16">
    <w:name w:val="Subtitle"/>
    <w:basedOn w:val="1"/>
    <w:next w:val="1"/>
    <w:link w:val="2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Heading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1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2">
    <w:name w:val="Heading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3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7 Ch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Title Char"/>
    <w:basedOn w:val="11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Subtitle Char"/>
    <w:basedOn w:val="11"/>
    <w:link w:val="1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Quote Char"/>
    <w:basedOn w:val="11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Intense Quote Char"/>
    <w:basedOn w:val="11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Header Char"/>
    <w:basedOn w:val="11"/>
    <w:link w:val="14"/>
    <w:semiHidden/>
    <w:uiPriority w:val="99"/>
  </w:style>
  <w:style w:type="character" w:customStyle="1" w:styleId="37">
    <w:name w:val="Footer Char"/>
    <w:basedOn w:val="11"/>
    <w:link w:val="13"/>
    <w:semiHidden/>
    <w:qFormat/>
    <w:uiPriority w:val="99"/>
  </w:style>
  <w:style w:type="paragraph" w:styleId="38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2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281</Words>
  <Characters>1880</Characters>
  <Lines>15</Lines>
  <Paragraphs>4</Paragraphs>
  <TotalTime>33</TotalTime>
  <ScaleCrop>false</ScaleCrop>
  <LinksUpToDate>false</LinksUpToDate>
  <CharactersWithSpaces>2128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2026-01-26T06:46:00Z</dcterms:created>
  <dc:creator>HR Assistant | Rina Systems Ltd.</dc:creator>
  <cp:lastModifiedBy>WPS_1755608393</cp:lastModifiedBy>
  <cp:lastPrinted>2026-09-02T05:44:59Z</cp:lastPrinted>
  <dcterms:modified xsi:type="dcterms:W3CDTF">2026-09-02T06:13:18Z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A094B874B9564925BBD30DD26D420E81_12</vt:lpwstr>
  </property>
  <property fmtid="{D5CDD505-2E9C-101B-9397-08002B2CF9AE}" pid="4" name="KSOTemplateDocerSaveRecord">
    <vt:lpwstr>eyJoZGlkIjoiZGQ5YWY5Yjk3NzM3MTFhMzY5NWQ3NDIyZDhjNjk2ODciLCJ1c2VySWQiOiIxNDk5ODY5NzIyNjg5MiJ9</vt:lpwstr>
  </property>
</Properties>
</file>